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224645" w:rsidRDefault="00126D19" w:rsidP="00126D19">
      <w:pPr>
        <w:rPr>
          <w:rFonts w:ascii="Liberation Serif" w:hAnsi="Liberation Serif" w:cs="Liberation Serif"/>
          <w:color w:val="365F91"/>
        </w:rPr>
      </w:pPr>
      <w:r w:rsidRPr="00224645">
        <w:rPr>
          <w:rFonts w:ascii="Liberation Serif" w:hAnsi="Liberation Serif" w:cs="Liberation Serif"/>
          <w:color w:val="365F91"/>
        </w:rPr>
        <w:t>«</w:t>
      </w:r>
      <w:r w:rsidR="00C91D69">
        <w:rPr>
          <w:rFonts w:ascii="Liberation Serif" w:hAnsi="Liberation Serif" w:cs="Liberation Serif"/>
          <w:color w:val="365F91"/>
        </w:rPr>
        <w:t>21</w:t>
      </w:r>
      <w:r w:rsidRPr="00224645">
        <w:rPr>
          <w:rFonts w:ascii="Liberation Serif" w:hAnsi="Liberation Serif" w:cs="Liberation Serif"/>
          <w:color w:val="365F91"/>
        </w:rPr>
        <w:t>»</w:t>
      </w:r>
      <w:r w:rsidR="005C645D" w:rsidRPr="00224645">
        <w:rPr>
          <w:rFonts w:ascii="Liberation Serif" w:hAnsi="Liberation Serif" w:cs="Liberation Serif"/>
          <w:color w:val="365F91"/>
        </w:rPr>
        <w:t xml:space="preserve"> </w:t>
      </w:r>
      <w:r w:rsidR="00C91D69">
        <w:rPr>
          <w:rFonts w:ascii="Liberation Serif" w:hAnsi="Liberation Serif" w:cs="Liberation Serif"/>
          <w:color w:val="365F91"/>
        </w:rPr>
        <w:t>апреля</w:t>
      </w:r>
      <w:r w:rsidR="00A26E35" w:rsidRPr="00224645">
        <w:rPr>
          <w:rFonts w:ascii="Liberation Serif" w:hAnsi="Liberation Serif" w:cs="Liberation Serif"/>
          <w:color w:val="365F91"/>
        </w:rPr>
        <w:t xml:space="preserve"> </w:t>
      </w:r>
      <w:r w:rsidRPr="00224645">
        <w:rPr>
          <w:rFonts w:ascii="Liberation Serif" w:hAnsi="Liberation Serif" w:cs="Liberation Serif"/>
          <w:color w:val="365F91"/>
        </w:rPr>
        <w:t>2</w:t>
      </w:r>
      <w:r w:rsidR="00F060BA" w:rsidRPr="00224645">
        <w:rPr>
          <w:rFonts w:ascii="Liberation Serif" w:hAnsi="Liberation Serif" w:cs="Liberation Serif"/>
          <w:color w:val="365F91"/>
        </w:rPr>
        <w:t>02</w:t>
      </w:r>
      <w:r w:rsidR="00C91D69">
        <w:rPr>
          <w:rFonts w:ascii="Liberation Serif" w:hAnsi="Liberation Serif" w:cs="Liberation Serif"/>
          <w:color w:val="365F91"/>
        </w:rPr>
        <w:t>6</w:t>
      </w:r>
      <w:r w:rsidR="00A26E35" w:rsidRPr="00224645">
        <w:rPr>
          <w:rFonts w:ascii="Liberation Serif" w:hAnsi="Liberation Serif" w:cs="Liberation Serif"/>
          <w:color w:val="365F91"/>
        </w:rPr>
        <w:t xml:space="preserve"> </w:t>
      </w:r>
      <w:r w:rsidRPr="00224645">
        <w:rPr>
          <w:rFonts w:ascii="Liberation Serif" w:hAnsi="Liberation Serif" w:cs="Liberation Serif"/>
          <w:color w:val="365F91"/>
        </w:rPr>
        <w:t>г.</w:t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C91D69">
        <w:rPr>
          <w:rFonts w:ascii="Liberation Serif" w:hAnsi="Liberation Serif" w:cs="Liberation Serif"/>
          <w:color w:val="365F91"/>
        </w:rPr>
        <w:tab/>
      </w:r>
      <w:r w:rsidR="0041420E">
        <w:rPr>
          <w:rFonts w:ascii="Liberation Serif" w:hAnsi="Liberation Serif" w:cs="Liberation Serif"/>
          <w:color w:val="365F91"/>
        </w:rPr>
        <w:tab/>
      </w:r>
      <w:r w:rsidR="003A751A" w:rsidRPr="00224645">
        <w:rPr>
          <w:rFonts w:ascii="Liberation Serif" w:hAnsi="Liberation Serif" w:cs="Liberation Serif"/>
          <w:color w:val="365F91"/>
        </w:rPr>
        <w:t xml:space="preserve">№ </w:t>
      </w:r>
      <w:r w:rsidR="00C91D69">
        <w:rPr>
          <w:rFonts w:ascii="Liberation Serif" w:hAnsi="Liberation Serif" w:cs="Liberation Serif"/>
          <w:color w:val="365F91"/>
        </w:rPr>
        <w:t>224700</w:t>
      </w:r>
      <w:r w:rsidR="00F060BA" w:rsidRPr="00224645">
        <w:rPr>
          <w:rFonts w:ascii="Liberation Serif" w:hAnsi="Liberation Serif" w:cs="Liberation Serif"/>
          <w:color w:val="365F91"/>
        </w:rPr>
        <w:t>/</w:t>
      </w:r>
      <w:r w:rsidR="00C91D69">
        <w:rPr>
          <w:rFonts w:ascii="Liberation Serif" w:hAnsi="Liberation Serif" w:cs="Liberation Serif"/>
          <w:color w:val="365F91"/>
        </w:rPr>
        <w:t>1</w:t>
      </w:r>
    </w:p>
    <w:p w:rsidR="00B36106" w:rsidRPr="00224645" w:rsidRDefault="00B36106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224645" w:rsidRDefault="005F2017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4645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224645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224645">
        <w:rPr>
          <w:rFonts w:ascii="Liberation Serif" w:hAnsi="Liberation Serif" w:cs="Liberation Serif"/>
        </w:rPr>
        <w:t xml:space="preserve">о </w:t>
      </w:r>
      <w:r w:rsidR="00C35151" w:rsidRPr="00224645">
        <w:rPr>
          <w:rFonts w:ascii="Liberation Serif" w:hAnsi="Liberation Serif" w:cs="Liberation Serif"/>
        </w:rPr>
        <w:t>разъяснении положений</w:t>
      </w:r>
      <w:r w:rsidRPr="00224645">
        <w:rPr>
          <w:rFonts w:ascii="Liberation Serif" w:hAnsi="Liberation Serif" w:cs="Liberation Serif"/>
        </w:rPr>
        <w:t xml:space="preserve"> </w:t>
      </w:r>
      <w:r w:rsidR="001C4D98" w:rsidRPr="00224645">
        <w:rPr>
          <w:rFonts w:ascii="Liberation Serif" w:hAnsi="Liberation Serif" w:cs="Liberation Serif"/>
        </w:rPr>
        <w:t>Закупочной документации</w:t>
      </w:r>
    </w:p>
    <w:p w:rsidR="005F2017" w:rsidRPr="00224645" w:rsidRDefault="005F2017" w:rsidP="005F2017">
      <w:pPr>
        <w:ind w:firstLine="708"/>
        <w:jc w:val="both"/>
        <w:rPr>
          <w:rFonts w:ascii="Liberation Serif" w:hAnsi="Liberation Serif" w:cs="Liberation Serif"/>
        </w:rPr>
      </w:pPr>
    </w:p>
    <w:p w:rsidR="00F2632E" w:rsidRPr="00224645" w:rsidRDefault="00F2632E" w:rsidP="00F2632E">
      <w:pPr>
        <w:ind w:firstLine="708"/>
        <w:jc w:val="both"/>
        <w:rPr>
          <w:rFonts w:ascii="Liberation Serif" w:hAnsi="Liberation Serif" w:cs="Liberation Serif"/>
          <w:bCs/>
        </w:rPr>
      </w:pPr>
      <w:r w:rsidRPr="00224645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224645">
        <w:rPr>
          <w:rFonts w:ascii="Liberation Serif" w:hAnsi="Liberation Serif" w:cs="Liberation Serif"/>
        </w:rPr>
        <w:t xml:space="preserve">, </w:t>
      </w:r>
      <w:r w:rsidRPr="00224645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224645">
          <w:rPr>
            <w:rFonts w:ascii="Liberation Serif" w:hAnsi="Liberation Serif" w:cs="Liberation Serif"/>
            <w:bCs/>
          </w:rPr>
          <w:t>119435, г</w:t>
        </w:r>
      </w:smartTag>
      <w:r w:rsidRPr="00224645">
        <w:rPr>
          <w:rFonts w:ascii="Liberation Serif" w:hAnsi="Liberation Serif" w:cs="Liberation Serif"/>
          <w:bCs/>
        </w:rPr>
        <w:t xml:space="preserve">. Москва, ул. Большая </w:t>
      </w:r>
      <w:proofErr w:type="spellStart"/>
      <w:r w:rsidRPr="00224645">
        <w:rPr>
          <w:rFonts w:ascii="Liberation Serif" w:hAnsi="Liberation Serif" w:cs="Liberation Serif"/>
          <w:bCs/>
        </w:rPr>
        <w:t>Пироговская</w:t>
      </w:r>
      <w:proofErr w:type="spellEnd"/>
      <w:r w:rsidRPr="00224645">
        <w:rPr>
          <w:rFonts w:ascii="Liberation Serif" w:hAnsi="Liberation Serif" w:cs="Liberation Serif"/>
          <w:bCs/>
        </w:rPr>
        <w:t>, д. 27, стр. 3)</w:t>
      </w:r>
      <w:r w:rsidRPr="00224645">
        <w:rPr>
          <w:rFonts w:ascii="Liberation Serif" w:hAnsi="Liberation Serif" w:cs="Liberation Serif"/>
        </w:rPr>
        <w:t>, на основании Закупочной документации по открыт</w:t>
      </w:r>
      <w:r w:rsidR="00FF6E84">
        <w:rPr>
          <w:rFonts w:ascii="Liberation Serif" w:hAnsi="Liberation Serif" w:cs="Liberation Serif"/>
        </w:rPr>
        <w:t>ому запросу предложений</w:t>
      </w:r>
      <w:r w:rsidRPr="00224645">
        <w:rPr>
          <w:rFonts w:ascii="Liberation Serif" w:hAnsi="Liberation Serif" w:cs="Liberation Serif"/>
        </w:rPr>
        <w:t xml:space="preserve"> на право заключения договора</w:t>
      </w:r>
      <w:r w:rsidRPr="00224645">
        <w:rPr>
          <w:rFonts w:ascii="Liberation Serif" w:hAnsi="Liberation Serif" w:cs="Liberation Serif"/>
          <w:b/>
        </w:rPr>
        <w:t xml:space="preserve"> </w:t>
      </w:r>
      <w:r w:rsidRPr="00224645">
        <w:rPr>
          <w:rFonts w:ascii="Liberation Serif" w:hAnsi="Liberation Serif" w:cs="Liberation Serif"/>
        </w:rPr>
        <w:t xml:space="preserve">на </w:t>
      </w:r>
      <w:r w:rsidR="00C91D69">
        <w:rPr>
          <w:rFonts w:ascii="Liberation Serif" w:hAnsi="Liberation Serif" w:cs="Liberation Serif"/>
        </w:rPr>
        <w:t>оказание услуг</w:t>
      </w:r>
      <w:r w:rsidRPr="00224645">
        <w:rPr>
          <w:rFonts w:ascii="Liberation Serif" w:hAnsi="Liberation Serif" w:cs="Liberation Serif"/>
        </w:rPr>
        <w:t>:</w:t>
      </w:r>
      <w:r w:rsidRPr="00224645">
        <w:rPr>
          <w:rFonts w:ascii="Liberation Serif" w:hAnsi="Liberation Serif" w:cs="Liberation Serif"/>
          <w:b/>
        </w:rPr>
        <w:t xml:space="preserve"> </w:t>
      </w:r>
      <w:r w:rsidR="00C91D69" w:rsidRPr="00F604D8">
        <w:rPr>
          <w:rFonts w:ascii="Liberation Serif" w:hAnsi="Liberation Serif" w:cs="Liberation Serif"/>
          <w:b/>
        </w:rPr>
        <w:t xml:space="preserve">Выполнение расчетов и проверка на термическую и динамическую устойчивость к токам </w:t>
      </w:r>
      <w:proofErr w:type="spellStart"/>
      <w:r w:rsidR="00C91D69" w:rsidRPr="00F604D8">
        <w:rPr>
          <w:rFonts w:ascii="Liberation Serif" w:hAnsi="Liberation Serif" w:cs="Liberation Serif"/>
          <w:b/>
        </w:rPr>
        <w:t>к.з</w:t>
      </w:r>
      <w:proofErr w:type="spellEnd"/>
      <w:r w:rsidR="00C91D69" w:rsidRPr="00F604D8">
        <w:rPr>
          <w:rFonts w:ascii="Liberation Serif" w:hAnsi="Liberation Serif" w:cs="Liberation Serif"/>
          <w:b/>
        </w:rPr>
        <w:t xml:space="preserve">. силовых трансформаторов для нужд </w:t>
      </w:r>
      <w:proofErr w:type="spellStart"/>
      <w:r w:rsidR="00C91D69" w:rsidRPr="00F604D8">
        <w:rPr>
          <w:rFonts w:ascii="Liberation Serif" w:hAnsi="Liberation Serif" w:cs="Liberation Serif"/>
          <w:b/>
        </w:rPr>
        <w:t>Затонской</w:t>
      </w:r>
      <w:proofErr w:type="spellEnd"/>
      <w:r w:rsidR="00C91D69" w:rsidRPr="00F604D8">
        <w:rPr>
          <w:rFonts w:ascii="Liberation Serif" w:hAnsi="Liberation Serif" w:cs="Liberation Serif"/>
          <w:b/>
        </w:rPr>
        <w:t xml:space="preserve"> ТЭЦ филиала ООО «БГК»</w:t>
      </w:r>
      <w:r w:rsidRPr="00224645">
        <w:rPr>
          <w:rFonts w:ascii="Liberation Serif" w:hAnsi="Liberation Serif" w:cs="Liberation Serif"/>
          <w:b/>
        </w:rPr>
        <w:t xml:space="preserve">, </w:t>
      </w:r>
      <w:r w:rsidRPr="00224645">
        <w:rPr>
          <w:rFonts w:ascii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41420E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tbl>
      <w:tblPr>
        <w:tblStyle w:val="af"/>
        <w:tblW w:w="15168" w:type="dxa"/>
        <w:tblInd w:w="392" w:type="dxa"/>
        <w:tblLook w:val="04A0" w:firstRow="1" w:lastRow="0" w:firstColumn="1" w:lastColumn="0" w:noHBand="0" w:noVBand="1"/>
      </w:tblPr>
      <w:tblGrid>
        <w:gridCol w:w="769"/>
        <w:gridCol w:w="1783"/>
        <w:gridCol w:w="7796"/>
        <w:gridCol w:w="4820"/>
      </w:tblGrid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№п/п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№ п. договора, ТЗ, Приложения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Вопрос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Ответ / Пояснения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>Требуется ли согласование работы и технических решений с АО «СО ЕЭС»?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>Согласование с АО «СО ЕЭС» не требуется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 xml:space="preserve">Есть ли в наличии расчётная модель в качестве исходных данных для расчёта уровней ТКЗ (в формате АРМ СРЗА). 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 xml:space="preserve">Расчётной модели в качестве исходных данных для расчёта уровней ТКЗ (в формате АРМ СРЗА) нет.  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 xml:space="preserve">Требуется ли посещение объекта для сбора ИД или все ИД будут предоставлены в электронном виде? 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>Требуется.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В тексте договора фигурируют авансовые платежи, которые не предусмотрены. Есть ли возможность удалить данные пункты из договора?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Форма договора типовая, утверждена Интер РАО, корректировкам не подлежит. Но Исполнитель может оформить протокол разногласий, который далее будет проходить процедуру согласования со стороны Заказчика. 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Раздел №1 Договора </w:t>
            </w:r>
          </w:p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п. 1.3; 1.4.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Поскольку персонал не будет находиться на территории заказчика, применимы ли требования </w:t>
            </w:r>
            <w:proofErr w:type="spellStart"/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пп</w:t>
            </w:r>
            <w:proofErr w:type="spellEnd"/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. 1.3–1.4? Есть ли возможность удалить данные пункты из договора?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Да, п. 1.3, 1.4 могут быть исключены в данном случае.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Раздел №1 Договора </w:t>
            </w:r>
          </w:p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п. 1.2</w:t>
            </w:r>
          </w:p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В проекте договора находятся ссылки на Приложения с некорректной нумерацией и ссылками на некорректные документы. Можно ли направить корректный проект договора 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Ссылки на приложения к договору корректны и оформлены в соответствии с п. 12 Договора.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Раздел № 2 Договора п. 2.3 </w:t>
            </w: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(8, 9, 12)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Поскольку персонал не будет находиться на территории заказчика (кроме разового визита за исходными данными), применимы ли требования п. 2.3 (8, 9, </w:t>
            </w: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12)? Если нет, есть ли возможность удалить данные пункты из договора (и пункты в котором по тексту договора ссылаются на них)?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Форма договора типовая, утверждена Интер РАО, корректировкам не подлежит. Но </w:t>
            </w: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Исполнитель может оформить протокол разногласий, который далее будет проходить процедуру согласования со стороны Заказчика. </w:t>
            </w:r>
          </w:p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Раздел № 8 Договора п. 8.2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Можно ли рассмотреть формулировку «по месту нахождения истца»?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Форма договора типовая, утверждена Интер РАО, корректировкам не подлежит. Но Исполнитель может оформить протокол разногласий, который далее будет проходить процедуру согласования со стороны Заказчика. </w:t>
            </w:r>
          </w:p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Раздел № 12 Договора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Отсутствуют приложения </w:t>
            </w:r>
            <w:r w:rsidRPr="00F1481A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>к Договору</w:t>
            </w: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3. Приложение №4 – Локальный сметный расчёт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Данное приложение формирует Исполнитель (на основании приложения №3 к ТЗ), далее наш специалист проверяет сметные расчёты.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>Раздел № 3. Технического задания п. 3.3.3.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 xml:space="preserve">Просим пояснить является ли данный пункт обязательным условием для выполнения настоящих работ? Если обязателен, какие требования предъявляются к персоналу, если все данные будут собираться в главном корпусе ТЭЦ, необходима лишь техническая документация. </w:t>
            </w:r>
          </w:p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i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i/>
                <w:sz w:val="22"/>
                <w:szCs w:val="22"/>
                <w:highlight w:val="white"/>
              </w:rPr>
              <w:t>«Получение исходных данных Исполнителем выполняется с выездом на объект, Заказчик обеспечивает организационную поддержку доступа представителей Исполнителя для получения информации. В случае отсутствия или недостаточности исходных данных Исполнитель направляет официальный запрос заводам-изготовителям оборудования для получения недостающих сведений».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  <w:t xml:space="preserve">Обязательно присутствие представителя Исполнителя на объекте для сбора исходных данных. Работы будут выполняться в рабочем кабинете. Дополнительные требования к персоналу Исполнителя не предъявляются. </w:t>
            </w:r>
          </w:p>
        </w:tc>
      </w:tr>
      <w:tr w:rsidR="00C91D69" w:rsidRPr="00F1481A" w:rsidTr="00C91D69">
        <w:tc>
          <w:tcPr>
            <w:tcW w:w="769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11.</w:t>
            </w:r>
          </w:p>
        </w:tc>
        <w:tc>
          <w:tcPr>
            <w:tcW w:w="1783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Раздел № 6. Технического задания Приложение № 3</w:t>
            </w:r>
          </w:p>
        </w:tc>
        <w:tc>
          <w:tcPr>
            <w:tcW w:w="7796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>Внутри Приложения неверно указан номер Приложения.</w:t>
            </w:r>
          </w:p>
        </w:tc>
        <w:tc>
          <w:tcPr>
            <w:tcW w:w="4820" w:type="dxa"/>
            <w:vAlign w:val="center"/>
          </w:tcPr>
          <w:p w:rsidR="00C91D69" w:rsidRPr="00F1481A" w:rsidRDefault="00C91D69" w:rsidP="00456C86">
            <w:pPr>
              <w:pStyle w:val="ac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Приложение №3 корректно прописано в п.6 ТЗ, внутри самого </w:t>
            </w:r>
            <w:r w:rsidR="009A5117" w:rsidRPr="00F1481A">
              <w:rPr>
                <w:rFonts w:ascii="Liberation Serif" w:hAnsi="Liberation Serif" w:cs="Liberation Serif"/>
                <w:sz w:val="22"/>
                <w:szCs w:val="22"/>
              </w:rPr>
              <w:t>приложения</w:t>
            </w:r>
            <w:bookmarkStart w:id="0" w:name="_GoBack"/>
            <w:bookmarkEnd w:id="0"/>
            <w:r w:rsidRPr="00F1481A">
              <w:rPr>
                <w:rFonts w:ascii="Liberation Serif" w:hAnsi="Liberation Serif" w:cs="Liberation Serif"/>
                <w:sz w:val="22"/>
                <w:szCs w:val="22"/>
              </w:rPr>
              <w:t xml:space="preserve"> также прописано – приложение №3.</w:t>
            </w:r>
          </w:p>
        </w:tc>
      </w:tr>
    </w:tbl>
    <w:p w:rsidR="0041420E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B1E94" w:rsidRPr="00224645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D98" w:rsidRPr="00224645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F060BA" w:rsidRPr="00224645"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EE1184" w:rsidRPr="00224645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F060BA" w:rsidRPr="00224645">
        <w:rPr>
          <w:rFonts w:ascii="Liberation Serif" w:hAnsi="Liberation Serif" w:cs="Liberation Serif"/>
          <w:sz w:val="16"/>
          <w:szCs w:val="16"/>
        </w:rPr>
        <w:t>2791</w:t>
      </w:r>
    </w:p>
    <w:p w:rsidR="00F060BA" w:rsidRPr="00224645" w:rsidRDefault="00F060BA" w:rsidP="00F060BA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224645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EE03BB" w:rsidRPr="00224645" w:rsidRDefault="00EE03BB" w:rsidP="00F060BA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EE03BB" w:rsidRPr="00224645" w:rsidSect="00C91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707" w:left="851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5E" w:rsidRDefault="00672E5E" w:rsidP="00332CF4">
      <w:r>
        <w:separator/>
      </w:r>
    </w:p>
  </w:endnote>
  <w:endnote w:type="continuationSeparator" w:id="0">
    <w:p w:rsidR="00672E5E" w:rsidRDefault="00672E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5E" w:rsidRDefault="00672E5E" w:rsidP="00332CF4">
      <w:r>
        <w:separator/>
      </w:r>
    </w:p>
  </w:footnote>
  <w:footnote w:type="continuationSeparator" w:id="0">
    <w:p w:rsidR="00672E5E" w:rsidRDefault="00672E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160" w:type="dxa"/>
      <w:tblInd w:w="-1026" w:type="dxa"/>
      <w:tblLook w:val="04A0" w:firstRow="1" w:lastRow="0" w:firstColumn="1" w:lastColumn="0" w:noHBand="0" w:noVBand="1"/>
    </w:tblPr>
    <w:tblGrid>
      <w:gridCol w:w="16160"/>
    </w:tblGrid>
    <w:tr w:rsidR="00E06CEC" w:rsidRPr="00224645" w:rsidTr="00C91D69">
      <w:trPr>
        <w:trHeight w:val="991"/>
      </w:trPr>
      <w:tc>
        <w:tcPr>
          <w:tcW w:w="16160" w:type="dxa"/>
          <w:vAlign w:val="center"/>
          <w:hideMark/>
        </w:tcPr>
        <w:p w:rsidR="00E06CEC" w:rsidRPr="00224645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224645"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RPr="00224645" w:rsidTr="00C91D69">
      <w:trPr>
        <w:trHeight w:val="707"/>
      </w:trPr>
      <w:tc>
        <w:tcPr>
          <w:tcW w:w="16160" w:type="dxa"/>
          <w:vAlign w:val="center"/>
          <w:hideMark/>
        </w:tcPr>
        <w:p w:rsidR="00E06CEC" w:rsidRPr="00224645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Pr="00224645" w:rsidRDefault="00E06CEC" w:rsidP="00E06CEC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Pr="00224645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224645" w:rsidRDefault="00E06CEC" w:rsidP="00E06CEC">
    <w:pPr>
      <w:pStyle w:val="a4"/>
      <w:rPr>
        <w:rFonts w:ascii="Liberation Serif" w:hAnsi="Liberation Serif" w:cs="Liberation Serif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76934"/>
    <w:rsid w:val="0009031B"/>
    <w:rsid w:val="000A5F30"/>
    <w:rsid w:val="000B08E7"/>
    <w:rsid w:val="000F30CA"/>
    <w:rsid w:val="00101617"/>
    <w:rsid w:val="00106082"/>
    <w:rsid w:val="001066B8"/>
    <w:rsid w:val="00112DAF"/>
    <w:rsid w:val="00126D19"/>
    <w:rsid w:val="0012751F"/>
    <w:rsid w:val="001B1E94"/>
    <w:rsid w:val="001C4D98"/>
    <w:rsid w:val="00224645"/>
    <w:rsid w:val="00265158"/>
    <w:rsid w:val="002B3B71"/>
    <w:rsid w:val="002C5227"/>
    <w:rsid w:val="002D3847"/>
    <w:rsid w:val="002F7B2D"/>
    <w:rsid w:val="00312583"/>
    <w:rsid w:val="00317156"/>
    <w:rsid w:val="00332CF4"/>
    <w:rsid w:val="00396272"/>
    <w:rsid w:val="003A751A"/>
    <w:rsid w:val="003F7C78"/>
    <w:rsid w:val="0041420E"/>
    <w:rsid w:val="00436B7A"/>
    <w:rsid w:val="00450222"/>
    <w:rsid w:val="00464A6D"/>
    <w:rsid w:val="004739C2"/>
    <w:rsid w:val="004D75AE"/>
    <w:rsid w:val="004F627A"/>
    <w:rsid w:val="00506450"/>
    <w:rsid w:val="00542FF8"/>
    <w:rsid w:val="0055518E"/>
    <w:rsid w:val="0058305F"/>
    <w:rsid w:val="005C645D"/>
    <w:rsid w:val="005E3D3F"/>
    <w:rsid w:val="005E47E2"/>
    <w:rsid w:val="005F2017"/>
    <w:rsid w:val="00620D03"/>
    <w:rsid w:val="00643770"/>
    <w:rsid w:val="00672E5E"/>
    <w:rsid w:val="00697AF5"/>
    <w:rsid w:val="0072049D"/>
    <w:rsid w:val="007433CF"/>
    <w:rsid w:val="00755C34"/>
    <w:rsid w:val="00774301"/>
    <w:rsid w:val="007A746F"/>
    <w:rsid w:val="007C0488"/>
    <w:rsid w:val="008A77B1"/>
    <w:rsid w:val="00911F76"/>
    <w:rsid w:val="009217F8"/>
    <w:rsid w:val="00936C02"/>
    <w:rsid w:val="00955501"/>
    <w:rsid w:val="009611A5"/>
    <w:rsid w:val="009673FE"/>
    <w:rsid w:val="0098048D"/>
    <w:rsid w:val="00984B36"/>
    <w:rsid w:val="009A5117"/>
    <w:rsid w:val="009A6BFA"/>
    <w:rsid w:val="009A79FD"/>
    <w:rsid w:val="009B0C88"/>
    <w:rsid w:val="009E02D4"/>
    <w:rsid w:val="00A25BDE"/>
    <w:rsid w:val="00A26E35"/>
    <w:rsid w:val="00A26E4A"/>
    <w:rsid w:val="00A34441"/>
    <w:rsid w:val="00A73811"/>
    <w:rsid w:val="00A73F4A"/>
    <w:rsid w:val="00A74AB5"/>
    <w:rsid w:val="00B01E82"/>
    <w:rsid w:val="00B11D63"/>
    <w:rsid w:val="00B17EA8"/>
    <w:rsid w:val="00B30939"/>
    <w:rsid w:val="00B36106"/>
    <w:rsid w:val="00BF51A6"/>
    <w:rsid w:val="00C35151"/>
    <w:rsid w:val="00C4157E"/>
    <w:rsid w:val="00C71565"/>
    <w:rsid w:val="00C7194E"/>
    <w:rsid w:val="00C71AB9"/>
    <w:rsid w:val="00C80D94"/>
    <w:rsid w:val="00C91D69"/>
    <w:rsid w:val="00C93721"/>
    <w:rsid w:val="00CA3A74"/>
    <w:rsid w:val="00CC59FB"/>
    <w:rsid w:val="00CD0562"/>
    <w:rsid w:val="00CE4D7B"/>
    <w:rsid w:val="00D0396F"/>
    <w:rsid w:val="00D23A5E"/>
    <w:rsid w:val="00D2481D"/>
    <w:rsid w:val="00D81714"/>
    <w:rsid w:val="00DA1334"/>
    <w:rsid w:val="00E06CEC"/>
    <w:rsid w:val="00E50632"/>
    <w:rsid w:val="00E62CDF"/>
    <w:rsid w:val="00EA7ADD"/>
    <w:rsid w:val="00EB5AA0"/>
    <w:rsid w:val="00EB7C2E"/>
    <w:rsid w:val="00ED6540"/>
    <w:rsid w:val="00EE03BB"/>
    <w:rsid w:val="00EE1184"/>
    <w:rsid w:val="00F060BA"/>
    <w:rsid w:val="00F2632E"/>
    <w:rsid w:val="00F77B42"/>
    <w:rsid w:val="00FA4242"/>
    <w:rsid w:val="00FB4B01"/>
    <w:rsid w:val="00FD60C4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3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locked/>
    <w:rsid w:val="00F06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rsid w:val="0022464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3651-314A-4B17-BC9B-C24D67C7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30</cp:revision>
  <cp:lastPrinted>2013-08-05T12:11:00Z</cp:lastPrinted>
  <dcterms:created xsi:type="dcterms:W3CDTF">2013-08-05T10:27:00Z</dcterms:created>
  <dcterms:modified xsi:type="dcterms:W3CDTF">2026-04-21T09:13:00Z</dcterms:modified>
</cp:coreProperties>
</file>