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F043EF">
        <w:rPr>
          <w:color w:val="365F91"/>
        </w:rPr>
        <w:t>09</w:t>
      </w:r>
      <w:r w:rsidRPr="005C1B88">
        <w:rPr>
          <w:color w:val="365F91"/>
        </w:rPr>
        <w:t>»</w:t>
      </w:r>
      <w:r w:rsidR="001C4D98">
        <w:rPr>
          <w:color w:val="365F91"/>
        </w:rPr>
        <w:t xml:space="preserve"> </w:t>
      </w:r>
      <w:r w:rsidR="00F043EF">
        <w:rPr>
          <w:color w:val="365F91"/>
        </w:rPr>
        <w:t>ноября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F043EF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</w:t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FD2E23">
        <w:rPr>
          <w:color w:val="365F91"/>
        </w:rPr>
        <w:tab/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F043EF">
        <w:rPr>
          <w:color w:val="365F91"/>
        </w:rPr>
        <w:t>175923-1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F043EF">
        <w:rPr>
          <w:b/>
          <w:bCs/>
          <w:color w:val="000000"/>
        </w:rPr>
        <w:t>АО "Мосэнергосбыт"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на основании </w:t>
      </w:r>
      <w:r w:rsidR="00F043EF" w:rsidRPr="00F043EF">
        <w:t>п.3.4</w:t>
      </w:r>
      <w:r w:rsidR="00FD60C4" w:rsidRPr="00FD60C4">
        <w:t xml:space="preserve"> </w:t>
      </w:r>
      <w:r w:rsidR="001C4D98">
        <w:t>Закупочной</w:t>
      </w:r>
      <w:r w:rsidR="00E62CDF">
        <w:t xml:space="preserve"> </w:t>
      </w:r>
      <w:r w:rsidR="00FD60C4" w:rsidRPr="00F043EF">
        <w:rPr>
          <w:bCs/>
        </w:rPr>
        <w:t xml:space="preserve">документации по </w:t>
      </w:r>
      <w:r w:rsidR="00F043EF" w:rsidRPr="00F043EF">
        <w:rPr>
          <w:bCs/>
        </w:rPr>
        <w:t xml:space="preserve">открытым конкурентным переговорам </w:t>
      </w:r>
      <w:r w:rsidR="00E50632" w:rsidRPr="00F043EF">
        <w:rPr>
          <w:bCs/>
        </w:rPr>
        <w:t>в электронной форме</w:t>
      </w:r>
      <w:r w:rsidR="00F043EF" w:rsidRPr="00F043EF">
        <w:rPr>
          <w:bCs/>
        </w:rPr>
        <w:t xml:space="preserve"> на право заключения договора на</w:t>
      </w:r>
      <w:r w:rsidR="00F043EF">
        <w:rPr>
          <w:i/>
          <w:color w:val="548DD4"/>
        </w:rPr>
        <w:t xml:space="preserve"> </w:t>
      </w:r>
      <w:r w:rsidR="00F043EF" w:rsidRPr="00CC3A32">
        <w:rPr>
          <w:b/>
        </w:rPr>
        <w:t xml:space="preserve">Лот 1: </w:t>
      </w:r>
      <w:r w:rsidR="00F043EF">
        <w:rPr>
          <w:b/>
          <w:bCs/>
          <w:color w:val="000000"/>
        </w:rPr>
        <w:t>Услуги контактного центра по обработке обращений клиентов (МЭС) для нужд АО "Мосэнергосбыт"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503"/>
        <w:gridCol w:w="4318"/>
        <w:gridCol w:w="10738"/>
      </w:tblGrid>
      <w:tr w:rsidR="00C35151" w:rsidTr="0042021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42021F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1F" w:rsidRPr="0042021F" w:rsidRDefault="0042021F" w:rsidP="00FD2E23">
            <w:pPr>
              <w:pStyle w:val="Style77"/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42021F">
              <w:rPr>
                <w:rFonts w:ascii="Times New Roman" w:eastAsia="Times New Roman" w:hAnsi="Times New Roman" w:cs="Times New Roman"/>
              </w:rPr>
              <w:t xml:space="preserve">В ТЗ указан перечень услуг: </w:t>
            </w:r>
            <w:r w:rsidRPr="0042021F">
              <w:rPr>
                <w:rFonts w:ascii="Times New Roman" w:eastAsia="Times New Roman" w:hAnsi="Times New Roman" w:cs="Times New Roman"/>
              </w:rPr>
              <w:t>Прием и обработка входящих обращений клиентов Заказчика, обратившихся по телефону в КЦ Заказчика; Осуществление исходящего обзвона клиентов Заказчика с целью информирования, консультирования, анкетирования, сбора информации; Обработка письменных обращений клиентов Заказчика, поступивших в письменной форме через интерактивные каналы связи: e-</w:t>
            </w:r>
            <w:proofErr w:type="spellStart"/>
            <w:r w:rsidRPr="0042021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2021F">
              <w:rPr>
                <w:rFonts w:ascii="Times New Roman" w:eastAsia="Times New Roman" w:hAnsi="Times New Roman" w:cs="Times New Roman"/>
              </w:rPr>
              <w:t>, личный кабинет клиент, сообщения из чатов мессенджеров, сайта и др.</w:t>
            </w:r>
          </w:p>
          <w:p w:rsidR="0042021F" w:rsidRPr="0042021F" w:rsidRDefault="0042021F" w:rsidP="00FD2E23">
            <w:pPr>
              <w:jc w:val="both"/>
            </w:pPr>
            <w:r w:rsidRPr="0042021F">
              <w:t xml:space="preserve">Есть ли более детальная информация сколько часов (минут) выделяется на </w:t>
            </w:r>
            <w:r w:rsidRPr="0042021F">
              <w:lastRenderedPageBreak/>
              <w:t>обработку входящих обращений, сколько на исходящие, а сколько на e-</w:t>
            </w:r>
            <w:proofErr w:type="spellStart"/>
            <w:r w:rsidRPr="0042021F">
              <w:t>mail</w:t>
            </w:r>
            <w:proofErr w:type="spellEnd"/>
            <w:r w:rsidRPr="0042021F">
              <w:t>, чаты, личный кабинет?</w:t>
            </w:r>
          </w:p>
          <w:p w:rsidR="0042021F" w:rsidRPr="0042021F" w:rsidRDefault="0042021F" w:rsidP="00FD2E23">
            <w:pPr>
              <w:jc w:val="both"/>
            </w:pPr>
          </w:p>
          <w:p w:rsidR="0042021F" w:rsidRDefault="0042021F" w:rsidP="00FD2E23">
            <w:pPr>
              <w:jc w:val="both"/>
            </w:pPr>
          </w:p>
          <w:p w:rsidR="0042021F" w:rsidRDefault="0042021F" w:rsidP="00FD2E23">
            <w:pPr>
              <w:jc w:val="both"/>
            </w:pPr>
          </w:p>
          <w:p w:rsidR="001C4D98" w:rsidRPr="00C93721" w:rsidRDefault="0042021F" w:rsidP="00FD2E23">
            <w:pPr>
              <w:jc w:val="both"/>
              <w:rPr>
                <w:sz w:val="20"/>
                <w:szCs w:val="20"/>
                <w:lang w:eastAsia="en-US"/>
              </w:rPr>
            </w:pPr>
            <w:r w:rsidRPr="0042021F">
              <w:t>Есть ли детальная информация по количеству обращений с почасовой разбивкой?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1F" w:rsidRPr="00BB1E45" w:rsidRDefault="0042021F" w:rsidP="00FD2E23">
            <w:pPr>
              <w:jc w:val="both"/>
            </w:pPr>
            <w:r w:rsidRPr="00BB1E45">
              <w:lastRenderedPageBreak/>
              <w:t>В ТЗ указаны объемы для входящей линии.</w:t>
            </w:r>
          </w:p>
          <w:p w:rsidR="0042021F" w:rsidRPr="00BB1E45" w:rsidRDefault="0042021F" w:rsidP="00FD2E23">
            <w:pPr>
              <w:jc w:val="both"/>
            </w:pPr>
            <w:r w:rsidRPr="00BB1E45">
              <w:t>В случае необходимости в периоды спада (с 27 по 14 число месяца) выделяется необходимое количество операторов со входящей линии для осуществления исходящего обзвона. Обзвон проводится как правило от 3-х до 7-и дней до 3-х попыток на 1 клиента. Периодичность раз в месяц по каждому из проектов или по заявке. Количество задействованных операторов зависит от объемов кейсов, но не более 80% в периоды спада (в день).</w:t>
            </w:r>
          </w:p>
          <w:p w:rsidR="0042021F" w:rsidRPr="00BB1E45" w:rsidRDefault="0042021F" w:rsidP="00FD2E23">
            <w:pPr>
              <w:jc w:val="both"/>
            </w:pPr>
            <w:r w:rsidRPr="00BB1E45">
              <w:t xml:space="preserve">Обработка </w:t>
            </w:r>
            <w:proofErr w:type="gramStart"/>
            <w:r w:rsidRPr="00BB1E45">
              <w:t>e-mail ,</w:t>
            </w:r>
            <w:proofErr w:type="gramEnd"/>
            <w:r w:rsidRPr="00BB1E45">
              <w:t xml:space="preserve"> ЕЛКК – при 8 ч раб. дне норма составляет 45 обращений, при 12 ч. раб. дне – 55 обращений.</w:t>
            </w:r>
          </w:p>
          <w:p w:rsidR="0042021F" w:rsidRPr="00BB1E45" w:rsidRDefault="0042021F" w:rsidP="00FD2E23">
            <w:pPr>
              <w:jc w:val="both"/>
            </w:pPr>
            <w:r w:rsidRPr="00BB1E45">
              <w:t>Чат-бот (сайт. Мессенджеры) – по 3 диалога на 1 оператора в час.</w:t>
            </w:r>
          </w:p>
          <w:p w:rsidR="0042021F" w:rsidRPr="00BB1E45" w:rsidRDefault="0042021F" w:rsidP="00FD2E23">
            <w:pPr>
              <w:jc w:val="both"/>
            </w:pPr>
          </w:p>
          <w:tbl>
            <w:tblPr>
              <w:tblW w:w="105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728"/>
              <w:gridCol w:w="645"/>
              <w:gridCol w:w="630"/>
              <w:gridCol w:w="653"/>
              <w:gridCol w:w="691"/>
              <w:gridCol w:w="709"/>
              <w:gridCol w:w="707"/>
              <w:gridCol w:w="708"/>
              <w:gridCol w:w="707"/>
              <w:gridCol w:w="707"/>
              <w:gridCol w:w="581"/>
              <w:gridCol w:w="699"/>
              <w:gridCol w:w="581"/>
              <w:gridCol w:w="704"/>
            </w:tblGrid>
            <w:tr w:rsidR="0042021F" w:rsidTr="0042021F">
              <w:trPr>
                <w:trHeight w:val="315"/>
              </w:trPr>
              <w:tc>
                <w:tcPr>
                  <w:tcW w:w="5127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BB1E45" w:rsidRDefault="00BB1E45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</w:rPr>
                    <w:t>Почасовая разбивка вывода количества</w:t>
                  </w:r>
                  <w:r w:rsidR="00BB1E45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часов работы операторов Исполнителя в течение рабочего дня</w:t>
                  </w:r>
                </w:p>
              </w:tc>
              <w:tc>
                <w:tcPr>
                  <w:tcW w:w="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2021F" w:rsidTr="0042021F">
              <w:trPr>
                <w:trHeight w:val="300"/>
              </w:trPr>
              <w:tc>
                <w:tcPr>
                  <w:tcW w:w="107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2021F" w:rsidRDefault="0042021F" w:rsidP="00FD2E2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2021F" w:rsidTr="0042021F">
              <w:trPr>
                <w:trHeight w:val="315"/>
              </w:trPr>
              <w:tc>
                <w:tcPr>
                  <w:tcW w:w="10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7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8:30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10:00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6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18:00</w:t>
                  </w:r>
                </w:p>
              </w:tc>
              <w:tc>
                <w:tcPr>
                  <w:tcW w:w="6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19:00</w:t>
                  </w:r>
                </w:p>
              </w:tc>
              <w:tc>
                <w:tcPr>
                  <w:tcW w:w="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20:00</w:t>
                  </w:r>
                </w:p>
              </w:tc>
              <w:tc>
                <w:tcPr>
                  <w:tcW w:w="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</w:tr>
            <w:tr w:rsidR="0042021F" w:rsidTr="0042021F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часов, %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9%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10,5%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10,5%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10,5%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9,5%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9,0%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9,0%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9,0%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7,0%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6,0%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4,0%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2,0%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021F" w:rsidRPr="0042021F" w:rsidRDefault="0042021F" w:rsidP="00FD2E2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2021F">
                    <w:rPr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1C4D98" w:rsidRPr="00C93721" w:rsidRDefault="001C4D98" w:rsidP="00FD2E23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5F2017" w:rsidRDefault="005F2017" w:rsidP="00F043EF">
      <w:pPr>
        <w:autoSpaceDE w:val="0"/>
        <w:autoSpaceDN w:val="0"/>
        <w:jc w:val="both"/>
        <w:outlineLvl w:val="0"/>
      </w:pPr>
    </w:p>
    <w:sectPr w:rsidR="005F2017" w:rsidSect="0042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707" w:left="851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2021F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37D56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B1E45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043EF"/>
    <w:rsid w:val="00FA4242"/>
    <w:rsid w:val="00FD2E23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001CE1E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0"/>
    <w:uiPriority w:val="99"/>
    <w:rsid w:val="0042021F"/>
    <w:pPr>
      <w:autoSpaceDE w:val="0"/>
      <w:autoSpaceDN w:val="0"/>
      <w:spacing w:line="374" w:lineRule="exact"/>
      <w:ind w:hanging="346"/>
      <w:jc w:val="both"/>
    </w:pPr>
    <w:rPr>
      <w:rFonts w:ascii="Microsoft Sans Serif" w:eastAsiaTheme="minorHAnsi" w:hAnsi="Microsoft Sans Serif" w:cs="Microsoft Sans Serif"/>
    </w:rPr>
  </w:style>
  <w:style w:type="character" w:customStyle="1" w:styleId="FontStyle130">
    <w:name w:val="Font Style130"/>
    <w:basedOn w:val="a1"/>
    <w:rsid w:val="004202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B99F-0EC0-4AAD-BF7A-D5979042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19</cp:revision>
  <cp:lastPrinted>2013-08-05T12:11:00Z</cp:lastPrinted>
  <dcterms:created xsi:type="dcterms:W3CDTF">2013-08-05T10:27:00Z</dcterms:created>
  <dcterms:modified xsi:type="dcterms:W3CDTF">2020-11-09T11:16:00Z</dcterms:modified>
</cp:coreProperties>
</file>